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1EB6E5DD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ustalenia kręgu potencjalnych zainteresowanych, spełniających warunki bezpłatnego uzyskania sprzętu komputerowego (laptop, ładowarka, mysz oraz ewentualnie modem komputerowy - w przypadku braku dostępu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6A791861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- w przypadku braku dostępu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wraz z niezbędnym oprogramowaniem do wyłącznie użytku </w:t>
      </w:r>
      <w:r w:rsidR="00D153F1">
        <w:rPr>
          <w:rFonts w:ascii="Times New Roman" w:hAnsi="Times New Roman" w:cs="Times New Roman"/>
          <w:sz w:val="24"/>
          <w:szCs w:val="24"/>
        </w:rPr>
        <w:t xml:space="preserve">Pani/Pana krewnego – ucznia spełniającego warunki bezpłatnego uzyskania sprzętu komputerowego </w:t>
      </w:r>
      <w:r>
        <w:rPr>
          <w:rFonts w:ascii="Times New Roman" w:hAnsi="Times New Roman" w:cs="Times New Roman"/>
          <w:sz w:val="24"/>
          <w:szCs w:val="24"/>
        </w:rPr>
        <w:t>z przeznaczeniem do nauki szkolnej w ramach konkursu grantowego Cyfrowa Gmina – Wsparcie dzieci z rodzin pegeerowskich w rozwoju cyfrowym – „Grant PPGR”;</w:t>
      </w:r>
    </w:p>
    <w:p w14:paraId="4DF639E5" w14:textId="7152725B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1BEF8AC7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</w:t>
      </w:r>
      <w:r w:rsidR="00381E90">
        <w:rPr>
          <w:rFonts w:ascii="Times New Roman" w:hAnsi="Times New Roman" w:cs="Times New Roman"/>
          <w:sz w:val="24"/>
          <w:szCs w:val="24"/>
        </w:rPr>
        <w:t xml:space="preserve"> do momentu</w:t>
      </w:r>
      <w:r w:rsidR="00B41288">
        <w:rPr>
          <w:rFonts w:ascii="Times New Roman" w:hAnsi="Times New Roman" w:cs="Times New Roman"/>
          <w:sz w:val="24"/>
          <w:szCs w:val="24"/>
        </w:rPr>
        <w:t xml:space="preserve"> 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>, a po tym czasie przechowywane będą przez okres wymagany przepisami prawa (tj.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zgodnie z  Rozporządzeniem Prezesa Rady Ministrów z dnia 18 stycznia 2011 r. w sprawie instrukcji kancelaryjnej, jednolitych rzeczowych wykazów akt oraz instrukcji w sprawie organizacji i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06C60873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przetwarzanie danych oraz RODO, a także z zasadami wynikającymi z ustawy z dnia 14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3E75D57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>prawo do cofnięcia zgody w dowolnym momencie</w:t>
      </w:r>
      <w:r w:rsidR="00A7245F">
        <w:rPr>
          <w:rFonts w:ascii="Times New Roman" w:hAnsi="Times New Roman" w:cs="Times New Roman"/>
          <w:sz w:val="24"/>
          <w:szCs w:val="24"/>
        </w:rPr>
        <w:t xml:space="preserve"> (poprzez złożenie pisemnego oświadczenia)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 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1D546" w14:textId="5BCFD2F1" w:rsidR="00100EB0" w:rsidRPr="00A80D47" w:rsidRDefault="00100EB0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396D699A" w14:textId="7654965D" w:rsidR="00853BF4" w:rsidRDefault="00853BF4" w:rsidP="00100E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>moich danych osobowych w zakresie imienia i nazwiska w celach wskazanych w</w:t>
      </w:r>
      <w:r w:rsidR="00381E90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powyższej klauzuli informacyjnej.</w:t>
      </w:r>
    </w:p>
    <w:p w14:paraId="7866B9D4" w14:textId="3D26DF93" w:rsidR="00853BF4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175BCCA4" w14:textId="1B5489D3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………………………………….</w:t>
      </w:r>
    </w:p>
    <w:p w14:paraId="43F566F3" w14:textId="5408F9D8" w:rsidR="00100EB0" w:rsidRPr="00A80D47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1100" w14:textId="77777777" w:rsidR="005E2280" w:rsidRDefault="005E2280" w:rsidP="00710D75">
      <w:pPr>
        <w:spacing w:after="0" w:line="240" w:lineRule="auto"/>
      </w:pPr>
      <w:r>
        <w:separator/>
      </w:r>
    </w:p>
  </w:endnote>
  <w:endnote w:type="continuationSeparator" w:id="0">
    <w:p w14:paraId="11588081" w14:textId="77777777" w:rsidR="005E2280" w:rsidRDefault="005E2280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0321" w14:textId="77777777" w:rsidR="005E2280" w:rsidRDefault="005E2280" w:rsidP="00710D75">
      <w:pPr>
        <w:spacing w:after="0" w:line="240" w:lineRule="auto"/>
      </w:pPr>
      <w:r>
        <w:separator/>
      </w:r>
    </w:p>
  </w:footnote>
  <w:footnote w:type="continuationSeparator" w:id="0">
    <w:p w14:paraId="07D10078" w14:textId="77777777" w:rsidR="005E2280" w:rsidRDefault="005E2280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3E37BFEB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>Klauzula dla krewnego w linii prostej</w:t>
    </w:r>
    <w:r w:rsidR="00480963" w:rsidRPr="00480963">
      <w:rPr>
        <w:rFonts w:ascii="Times New Roman" w:hAnsi="Times New Roman" w:cs="Times New Roman"/>
        <w:b/>
        <w:bCs/>
      </w:rPr>
      <w:t xml:space="preserve"> </w:t>
    </w:r>
    <w:r w:rsidR="00381E90">
      <w:rPr>
        <w:rFonts w:ascii="Times New Roman" w:hAnsi="Times New Roman" w:cs="Times New Roman"/>
        <w:b/>
        <w:bCs/>
      </w:rPr>
      <w:t>pracującego niegdyś w PGR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100EB0"/>
    <w:rsid w:val="00164987"/>
    <w:rsid w:val="00381E90"/>
    <w:rsid w:val="00480963"/>
    <w:rsid w:val="005768A6"/>
    <w:rsid w:val="005E2280"/>
    <w:rsid w:val="00625540"/>
    <w:rsid w:val="006809BD"/>
    <w:rsid w:val="00710D75"/>
    <w:rsid w:val="007900C1"/>
    <w:rsid w:val="00853BF4"/>
    <w:rsid w:val="00A7245F"/>
    <w:rsid w:val="00B41288"/>
    <w:rsid w:val="00B92AD8"/>
    <w:rsid w:val="00C23A3D"/>
    <w:rsid w:val="00D153F1"/>
    <w:rsid w:val="00DC73ED"/>
    <w:rsid w:val="00F12480"/>
    <w:rsid w:val="00F45668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cp:lastPrinted>2021-10-07T12:43:00Z</cp:lastPrinted>
  <dcterms:created xsi:type="dcterms:W3CDTF">2021-10-11T06:32:00Z</dcterms:created>
  <dcterms:modified xsi:type="dcterms:W3CDTF">2021-10-11T06:32:00Z</dcterms:modified>
</cp:coreProperties>
</file>